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569" w:rsidRDefault="00050319" w:rsidP="000510E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Аннотированный список учебной литературы «</w:t>
      </w:r>
      <w:r w:rsidR="00623623" w:rsidRPr="00623623">
        <w:rPr>
          <w:rFonts w:ascii="Times New Roman" w:hAnsi="Times New Roman" w:cs="Times New Roman"/>
          <w:b/>
        </w:rPr>
        <w:t xml:space="preserve">НОВЫЕ ПОСТУПЛЕНИЯ УЧЕБНОЙ ЛИТЕРАТУРЫ В </w:t>
      </w:r>
      <w:r w:rsidR="002D35E0">
        <w:rPr>
          <w:rFonts w:ascii="Times New Roman" w:hAnsi="Times New Roman" w:cs="Times New Roman"/>
          <w:b/>
        </w:rPr>
        <w:t>2012- 2013 г.г.</w:t>
      </w:r>
      <w:r>
        <w:rPr>
          <w:rFonts w:ascii="Times New Roman" w:hAnsi="Times New Roman" w:cs="Times New Roman"/>
          <w:b/>
        </w:rPr>
        <w:t>»</w:t>
      </w:r>
    </w:p>
    <w:p w:rsidR="00623623" w:rsidRDefault="00623623" w:rsidP="000510E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2093"/>
        <w:gridCol w:w="3827"/>
        <w:gridCol w:w="993"/>
        <w:gridCol w:w="3685"/>
      </w:tblGrid>
      <w:tr w:rsidR="00914720" w:rsidRPr="007B492F" w:rsidTr="00D956A8">
        <w:trPr>
          <w:trHeight w:val="802"/>
        </w:trPr>
        <w:tc>
          <w:tcPr>
            <w:tcW w:w="20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Иностранный язык</w:t>
            </w: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1. </w:t>
            </w: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Голубев</w:t>
            </w:r>
            <w:proofErr w:type="gram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А.П., и др. Английский язык для технических специальностей. М., ИЦ «Академия».2013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Рец.197 от 10.05.12 г. ФГАУ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Учебник может быть использован при изучении дисциплин общего гуманитарного и социально-экономического циклов; написан в соответствии с ФГОС СПО-для всех технических специальностей</w:t>
            </w:r>
          </w:p>
        </w:tc>
      </w:tr>
      <w:tr w:rsidR="00914720" w:rsidRPr="007B492F" w:rsidTr="004C647C">
        <w:trPr>
          <w:trHeight w:val="2472"/>
        </w:trPr>
        <w:tc>
          <w:tcPr>
            <w:tcW w:w="20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История</w:t>
            </w:r>
          </w:p>
        </w:tc>
        <w:tc>
          <w:tcPr>
            <w:tcW w:w="3827" w:type="dxa"/>
          </w:tcPr>
          <w:p w:rsidR="00914720" w:rsidRPr="007B492F" w:rsidRDefault="00650514" w:rsidP="00650514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Артёмов В.В. История  для профессий и специальностей технического, </w:t>
            </w:r>
            <w:proofErr w:type="gramStart"/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естественно-научного</w:t>
            </w:r>
            <w:proofErr w:type="gramEnd"/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,  социально-экономического профилей. В 2-х частях</w:t>
            </w:r>
            <w:proofErr w:type="gramStart"/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.Ч</w:t>
            </w:r>
            <w:proofErr w:type="gramEnd"/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.1.М.,ИЦ«Академия», 2011</w:t>
            </w: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</w:p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. Артёмов В.В. История  для профессий и специальностей технического, </w:t>
            </w:r>
            <w:proofErr w:type="gramStart"/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естественно-научного</w:t>
            </w:r>
            <w:proofErr w:type="gramEnd"/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,  социально-экономического профилей. В 2-х частях. Ч.2. М.,ИЦ «Академия», 2011.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Рец.302 от30.08.2010г. ФГ</w:t>
            </w: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У"</w:t>
            </w:r>
            <w:proofErr w:type="gram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ФИРО" 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Для обучающихся в учреждениях НПО и СПО. Часть 1. учебника охватывает период истории человечества с древнейших времён до конца 18 века.</w:t>
            </w: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Часть 2. учебника охватывает период истории человечества с начала 19 века по начало 21 века.</w:t>
            </w:r>
          </w:p>
        </w:tc>
      </w:tr>
      <w:tr w:rsidR="00914720" w:rsidRPr="007B492F" w:rsidTr="00693CF3">
        <w:trPr>
          <w:trHeight w:val="787"/>
        </w:trPr>
        <w:tc>
          <w:tcPr>
            <w:tcW w:w="2093" w:type="dxa"/>
            <w:vMerge w:val="restart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Обществознание</w:t>
            </w: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1. Важенин А.Г. Обществознание для профессий и специальностей технического профиля. М., ИЦ "Академия",2011.                  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Рец.628от10.02.09г. ФРУ «ФИРО"              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Для обучающихся в учреждениях НПО и СПО. Освещаются темы: становление  и развитие человеческого общества, проблемы взаимоотношений людей в нём, а также экономическая, политическая, правовая, социальная и культурная сферы.</w:t>
            </w: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914720" w:rsidRPr="007B492F" w:rsidTr="00693CF3">
        <w:trPr>
          <w:trHeight w:val="843"/>
        </w:trPr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2. Горелов А.А. Обществознание для профессий и специальностей социально-экономического профиля. М. ИЦ "Академия", 2011.       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Рец.487от 13.12.10г. ФГУ "ФИРО"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Для обучающихся в учреждениях НПО и СПО. Учебник направлен на создание у </w:t>
            </w: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обучающихся</w:t>
            </w:r>
            <w:proofErr w:type="gram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целостного представления о человеческом обществе.</w:t>
            </w: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914720" w:rsidRPr="007B492F" w:rsidTr="00693CF3">
        <w:trPr>
          <w:trHeight w:val="843"/>
        </w:trPr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.Горелов А.А. Обществознание для профессий и специальностей социально-экономического профиля. Практикум. М., ИЦ «Академия», 2011.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Рец.489 от 2.12.10г. ФРУ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Для обучающихся в учреждениях НПО и СПО. Структура практикума соответствует структуре учебника Горелова А.А. «Обществознание для профессий и специальностей социально-экономического профиля». Задания разделены на три группы сложности.</w:t>
            </w:r>
          </w:p>
        </w:tc>
      </w:tr>
      <w:tr w:rsidR="00914720" w:rsidRPr="007B492F" w:rsidTr="00235F52">
        <w:trPr>
          <w:trHeight w:val="843"/>
        </w:trPr>
        <w:tc>
          <w:tcPr>
            <w:tcW w:w="20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Физическая культура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Бишаева А.А. Физическая культура. М., ИЦ «Академия», 2011.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Рец.410 от 2.07.09г. ФГУ «ФИРО"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Для обучающихся в учреждениях НПО и СПО. Освещены вопросы формирования разносторонней физической подготовки.</w:t>
            </w:r>
          </w:p>
        </w:tc>
      </w:tr>
      <w:tr w:rsidR="00914720" w:rsidRPr="007B492F" w:rsidTr="00F31E41">
        <w:trPr>
          <w:trHeight w:val="462"/>
        </w:trPr>
        <w:tc>
          <w:tcPr>
            <w:tcW w:w="2093" w:type="dxa"/>
            <w:vMerge w:val="restart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Математика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Башмаков М.И. Математика. М., ИЦ "Академия",2012.                        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Рец.174от 28.04.09г. ФГУ «ФИРО"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Для обучающихся в учреждениях НПО и СПО. </w:t>
            </w: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Учебник охватывает все основн.темы: теория чисел, корни, степени, логарифмы, прямые и плоскости, пространственные тела, основы тригонометрии, анализа, теорию вероятностей.</w:t>
            </w:r>
            <w:proofErr w:type="gramEnd"/>
          </w:p>
        </w:tc>
      </w:tr>
      <w:tr w:rsidR="00914720" w:rsidRPr="007B492F" w:rsidTr="00F31E41">
        <w:trPr>
          <w:trHeight w:val="826"/>
        </w:trPr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2. Гусев В.А. Математика  для профессий и специальностей социально-экономического профиля. М., ИЦ "Академия",2012.                 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Рец.141 от 20.05.10г. ФГУ «ФИРО"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Для обучающихся в учреждениях НПО и СПО. Учебник охватывает все осн.разделы математики: дифференциальные и интегральные исчисления, ряды, уравнения. Каждый раздел включает разбор практических задач и задач для самостоятельного решения</w:t>
            </w:r>
          </w:p>
        </w:tc>
      </w:tr>
      <w:tr w:rsidR="00914720" w:rsidRPr="007B492F" w:rsidTr="001F7225">
        <w:trPr>
          <w:trHeight w:val="638"/>
        </w:trPr>
        <w:tc>
          <w:tcPr>
            <w:tcW w:w="20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Информатика и ИКТ</w:t>
            </w: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1. Цветкова М.С. Информатика и ИКТ. М., ИЦ "Академия», 2011.        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Рец.350 от 4.10.10г. ФГУ «ФИРО"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Для обучающихся в учреждениях НПО и СПО. Дано понятие информационных процессов. Рассмотрены информационные модели, системы счисления, технологии программирования, принципы кодирования, хранения, поиска и обработки информации. Приведены основы алгоритмизации. Подробно изложена технология создания и преобразования информационных объектов (обработка текста, графического и табличного материала, звуковой информации, создание мультимедийной информации)</w:t>
            </w:r>
          </w:p>
        </w:tc>
      </w:tr>
      <w:tr w:rsidR="00914720" w:rsidRPr="007B492F" w:rsidTr="00C20796">
        <w:trPr>
          <w:trHeight w:val="815"/>
        </w:trPr>
        <w:tc>
          <w:tcPr>
            <w:tcW w:w="2093" w:type="dxa"/>
            <w:vMerge w:val="restart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Физика</w:t>
            </w: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1. Дмитриева В.Ф. Физика  для профессий и специальностей технического профиля. М., ИЦ «Академия»,2011.                               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Рец.469от 02.07.2009г. ФГУ «ФИРО"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Учебник для обучающихся  НПО и СПО: содержится теоретический материал  и задачи с решениями для самостоятельной работы. В конце каждой главы даны краткие выводы, вопросы  для самоконтроля и повторения</w:t>
            </w:r>
          </w:p>
        </w:tc>
      </w:tr>
      <w:tr w:rsidR="00914720" w:rsidRPr="007B492F" w:rsidTr="00C20796">
        <w:trPr>
          <w:trHeight w:val="923"/>
        </w:trPr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2.  Самойленко П.И. Физика  для профессий и специальностей социально-экономического и гуманитарного профилей. М., ИЦ «Академия»,2011.                               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Рец.300 от 11.06.09г. ФГУ «ФИРО"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Учебник для обучающихся НПО и СПО. Первостепенное внимание уделяется физическому смыслу и границам применимости основных понятий, формул, законов, теорий.</w:t>
            </w:r>
          </w:p>
        </w:tc>
      </w:tr>
      <w:tr w:rsidR="00914720" w:rsidRPr="007B492F" w:rsidTr="00C20796">
        <w:trPr>
          <w:trHeight w:val="801"/>
        </w:trPr>
        <w:tc>
          <w:tcPr>
            <w:tcW w:w="2093" w:type="dxa"/>
            <w:vMerge w:val="restart"/>
          </w:tcPr>
          <w:p w:rsidR="00914720" w:rsidRPr="007B492F" w:rsidRDefault="00650514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Химия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. Габриелян О.С. Химия для профессий и специальностей технического профиля. М., ИЦ "Академия»,2012.                               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Рец.477от 29.12.08г. ФГУ «ФИРО"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Для обучающихся в учреждениях НПО и СПО. Изложены теоретические основы химии, рассмотрены вопросы химии основных классов неорганических веществ. Особое внимание уделено свойствам, промышленным способам получения и применению в технике металлов и неметаллов. Приведены контрольные вопросы, задания и расчётные задачи.</w:t>
            </w: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914720" w:rsidRPr="007B492F" w:rsidTr="00C20796">
        <w:trPr>
          <w:trHeight w:val="1032"/>
        </w:trPr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. Габриелян О.С. Химия для профессий и специальностей </w:t>
            </w:r>
            <w:proofErr w:type="gramStart"/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социально-экономического</w:t>
            </w:r>
            <w:proofErr w:type="gramEnd"/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и </w:t>
            </w: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гуманитарного</w:t>
            </w:r>
            <w:proofErr w:type="gram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профилей. ИЦ "Академия», 2012.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Рец.475от 29.12.08г. ФГУ «ФИРО"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Для обучающихся в учреждениях НПО и СПО. На базовом уровне изложены теоретические основы и прикладные аспекты химии. Описаны свойства, получение и применение важнейших органических и неорганических соединений. Даны рекомендации по выполнению лабораторных опытов и практических работ.</w:t>
            </w:r>
          </w:p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914720" w:rsidRPr="007B492F" w:rsidTr="008E20D7">
        <w:trPr>
          <w:trHeight w:val="422"/>
        </w:trPr>
        <w:tc>
          <w:tcPr>
            <w:tcW w:w="2093" w:type="dxa"/>
            <w:vMerge w:val="restart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Биология</w:t>
            </w: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 Константинов В.М. Биология. М., ИЦ «Академия», 2011.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Рец.412от 02.07.09г. ФГУ «ФИРО"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Для обучающихся в учреждениях НПО и СПО. Приведены сведения о структуре живой материи и общие законы её функционирования. Показаны взаимосвязи между организмами и условиями их существования, закономерности устойчивости экологических систем.</w:t>
            </w:r>
          </w:p>
        </w:tc>
      </w:tr>
      <w:tr w:rsidR="00914720" w:rsidRPr="007B492F" w:rsidTr="008E20D7">
        <w:trPr>
          <w:trHeight w:val="652"/>
        </w:trPr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2. Беляев  Д.К. Биология. Общая биология.10-11 кл. М., ИЦ «Академия».2011.                              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Рек. Минобрнауки РФ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Учебник посвящён общим вопросам современной биологии.</w:t>
            </w:r>
          </w:p>
        </w:tc>
      </w:tr>
      <w:tr w:rsidR="00914720" w:rsidRPr="007B492F" w:rsidTr="00E76553">
        <w:trPr>
          <w:trHeight w:val="571"/>
        </w:trPr>
        <w:tc>
          <w:tcPr>
            <w:tcW w:w="20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Основы безопасности жизнедеятельности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.Косолапова Н.В., Прокопенко Н.А. Основы безопасности жизнедеятельности. М., ИЦ 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«Академия», 2011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 xml:space="preserve">Рец. 548 от 29.07.09 г. </w:t>
            </w: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 xml:space="preserve">Учебник написан в полном соответствии с новой программой изучения дисциплин «ОБЖ» в ОУ </w:t>
            </w: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НПО и СПО.</w:t>
            </w:r>
          </w:p>
        </w:tc>
      </w:tr>
      <w:tr w:rsidR="00914720" w:rsidRPr="007B492F" w:rsidTr="00A61A1B">
        <w:trPr>
          <w:trHeight w:val="571"/>
        </w:trPr>
        <w:tc>
          <w:tcPr>
            <w:tcW w:w="20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Основы экономики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Гомола А.И. Экономика для профессий и специальностей социально-экономического профиля. М.,ИЦ «Академия».2011.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301 от 30.08.2010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Учебник для обучающихся  НПО и СПО. Рассмотрены основы экономики, факторы производства, доходы и расходы, семейный бюджет, труд и заработная плата, деньги и банки. Отражены международные экономические отношения и роль государства в экономике.</w:t>
            </w:r>
          </w:p>
        </w:tc>
      </w:tr>
      <w:tr w:rsidR="00914720" w:rsidRPr="007B492F" w:rsidTr="007C28EA">
        <w:trPr>
          <w:trHeight w:val="217"/>
        </w:trPr>
        <w:tc>
          <w:tcPr>
            <w:tcW w:w="20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Право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 Певцова Е.А. Право для профессий и специальностей социально-экономического профиля. М., ИЦ «Академия»,2012.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293 от 28.07.2010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Учебник для обучающихся  НПО и СПО. Излагаются сложные проблемы юридической науки, представлен практический материал. Учебник содержит дополнительный материал: юридические документы, извлечения из нормативных правовых актов.</w:t>
            </w:r>
          </w:p>
        </w:tc>
      </w:tr>
      <w:tr w:rsidR="00914720" w:rsidRPr="007B492F" w:rsidTr="00C34631">
        <w:trPr>
          <w:trHeight w:val="815"/>
        </w:trPr>
        <w:tc>
          <w:tcPr>
            <w:tcW w:w="2093" w:type="dxa"/>
            <w:vMerge w:val="restart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Строительное черчение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Полежаев Ю.О. Строительное черчение. М., ИЦ «Академия», 2011.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Допущ.Минобразования РФ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Даны основы производства и стандартизированного оформления строительных </w:t>
            </w: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чертежей</w:t>
            </w:r>
            <w:proofErr w:type="gram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различных марок; рассматриваются примеры их чтения.</w:t>
            </w:r>
          </w:p>
        </w:tc>
      </w:tr>
      <w:tr w:rsidR="00914720" w:rsidRPr="007B492F" w:rsidTr="00FC56D3">
        <w:trPr>
          <w:trHeight w:val="815"/>
        </w:trPr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Короев  Ю.И. Черчение для строителей. М., Изд. "Высшая школа",2009.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Рек. Эксп. сов</w:t>
            </w: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proofErr w:type="gram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proofErr w:type="gram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 проф.образ.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Приведены сведения по техническому и строительному черчению: оформление чертежей по ГОСТам и СПДС, геометрические построения, сечения, разрезы, виды и т.д. Изложены правила выполнения и чтения строительных чертежей. Даны основы машиностроительного черчения и технического рисования.</w:t>
            </w:r>
          </w:p>
        </w:tc>
      </w:tr>
      <w:tr w:rsidR="00914720" w:rsidRPr="007B492F" w:rsidTr="00C628CB">
        <w:tc>
          <w:tcPr>
            <w:tcW w:w="2093" w:type="dxa"/>
            <w:vMerge w:val="restart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Менеджмент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Косьмин А.Д. и др. Менеджмент. М.,ИЦ «Академия», 2013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432 от 28.11.10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Изложены вопросы, связанные с теорией и практикой современного менеджмента. Особое внимание уделено принципам структурирования организации, механизму управления, выбору стилей руководства и организационной культуре</w:t>
            </w:r>
          </w:p>
        </w:tc>
      </w:tr>
      <w:tr w:rsidR="00914720" w:rsidRPr="007B492F" w:rsidTr="00767C43"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2.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Косьмин А.Д. и др. Менеджмент: Практикум.  М.,ИЦ «Академия», 2013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284 от 28.07.10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Кратко изложены основные понятия и положения теории менеджмента, необходимые для анализа ситуаций в управленческой деятельности. Предложены задания для практических занятий и самостоятельной работы.</w:t>
            </w:r>
          </w:p>
        </w:tc>
      </w:tr>
      <w:tr w:rsidR="00914720" w:rsidRPr="007B492F" w:rsidTr="00027FBA">
        <w:tc>
          <w:tcPr>
            <w:tcW w:w="2093" w:type="dxa"/>
            <w:vMerge w:val="restart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Инженерная графика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Бродский А.М. и др. Инженерная графика (металлообработка). М., ИЦ «Академия»,2013.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Рец.358 от 28.06.12 г. ФГАУ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</w:p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Приведены приёмы наиболее часто встречающихся геометрических построений и основные положения начертательной геометрии. Рассмотрены общие правила выполнения чертежей машиностроительных деталей, их соединений и различных схем, а также машинной графики.</w:t>
            </w:r>
          </w:p>
        </w:tc>
      </w:tr>
      <w:tr w:rsidR="00914720" w:rsidRPr="007B492F" w:rsidTr="00027FBA"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2.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Бродский А.М. и др. Практикум по инженерной графике. М., ИЦ «Академия»,2013.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357 от 28.06.12г. ФГАУ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Учебное пособие содержит вопросы для повторения и упражнения по основным разделам курса «инженерная графика»</w:t>
            </w:r>
          </w:p>
        </w:tc>
      </w:tr>
      <w:tr w:rsidR="00914720" w:rsidRPr="007B492F" w:rsidTr="005C0B5E">
        <w:tc>
          <w:tcPr>
            <w:tcW w:w="2093" w:type="dxa"/>
            <w:vMerge w:val="restart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Техническая механика</w:t>
            </w: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Вереина Л.И., Краснов М.М.  Техническая механика. М., ИЦ «Академия»,2013.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036 от 12.03.10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Изложены основы теоретической механики, сопротивления материалов, деталей и механизмов машин, даны примеры расчётов. Приведены сведения об основных способах изменения механических свойств материалов.</w:t>
            </w:r>
          </w:p>
        </w:tc>
      </w:tr>
      <w:tr w:rsidR="00914720" w:rsidRPr="007B492F" w:rsidTr="00F05A7F">
        <w:tc>
          <w:tcPr>
            <w:tcW w:w="2093" w:type="dxa"/>
            <w:vMerge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2.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Эрдеди А.А., Эрдеди Н.А. Теоретическая механика. Сопротивление материалов. М., ИЦ «Академия»,2012.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502 от 02.07.09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Изложены основы теоретической механики и сопротивления материалов с применением элементов высшей математики, даны элементарные сведения из теории машин и механизмов.</w:t>
            </w:r>
          </w:p>
        </w:tc>
      </w:tr>
      <w:tr w:rsidR="00914720" w:rsidRPr="007B492F" w:rsidTr="004E1B5C">
        <w:tc>
          <w:tcPr>
            <w:tcW w:w="2093" w:type="dxa"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Электрические измерения</w:t>
            </w:r>
          </w:p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Панфилов В.А. Электрические измерения. М., ИЦ «Академия»,2013.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496 от 14.12.12 г. ФГАУ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Изложены основные понятия метрологии и электрических измерений, методы и средства измерения величин. Приведены сведения об устройстве, принципах действия, особенностях применения измерительных приборов и преобразователей</w:t>
            </w:r>
          </w:p>
        </w:tc>
      </w:tr>
      <w:tr w:rsidR="00914720" w:rsidRPr="007B492F" w:rsidTr="00D16D7F">
        <w:tc>
          <w:tcPr>
            <w:tcW w:w="2093" w:type="dxa"/>
            <w:vMerge w:val="restart"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Электрические машины</w:t>
            </w:r>
          </w:p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Кацман М.М. Электрические машины. М., ИЦ «Академия»,2014.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Рец.829 от 26.12.12 г. ФГАУ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Рассматриваются теория, принцип действия, устройство и анализ режимов работы электрических машин и трансформаторов.</w:t>
            </w:r>
          </w:p>
        </w:tc>
      </w:tr>
      <w:tr w:rsidR="00914720" w:rsidRPr="007B492F" w:rsidTr="00D16D7F">
        <w:tc>
          <w:tcPr>
            <w:tcW w:w="2093" w:type="dxa"/>
            <w:vMerge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2.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Кацман А.А. Сборник задач по электрическим машинам. М., ИЦ «Академия», 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Рец.754 от 26.12.12 г. ФГАУ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Приведены задачи и примеры их решения. В учебном пособии имеется справочный материал для самостоятельной работы.</w:t>
            </w:r>
          </w:p>
        </w:tc>
      </w:tr>
      <w:tr w:rsidR="00914720" w:rsidRPr="007B492F" w:rsidTr="007E3BE9">
        <w:tc>
          <w:tcPr>
            <w:tcW w:w="2093" w:type="dxa"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Электротехнические материалы</w:t>
            </w:r>
          </w:p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 xml:space="preserve">Шишмарёв В.Ю. Электротехнические измерения. М.,ИЦ «Академия». 2013. 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662 от 18.12.12 г. ФГАУ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Приведены основные понятия о физических величинах, их единицах, эталонах, системах единиц. Представлены методы электротехнических измерений и классификация средств измерений. Рассмотрены метрологические показатели  и погрешности измерений и измерительных приборов.</w:t>
            </w:r>
          </w:p>
        </w:tc>
      </w:tr>
      <w:tr w:rsidR="00914720" w:rsidRPr="007B492F" w:rsidTr="00E100D7">
        <w:tc>
          <w:tcPr>
            <w:tcW w:w="2093" w:type="dxa"/>
            <w:vMerge w:val="restart"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Производство сварочных конструкций</w:t>
            </w:r>
          </w:p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Галушкина В.Н. Технология производства сварных конструкций. М., ИЦ «Академия», 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209 от 29.07.09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Рассмотрен технологический процесс изготовления сварных конструкций. Даны характеристики различных видов сварки, классификация сварных швов и соединений. Представлено оборудование для осуществления заготовительных работ, сборочное и сварочное оборудование. Уделено внимание контролю качества сварных соединений.  Описаны методы расчёта на прочность типовых сварных строительных конструкций.     </w:t>
            </w:r>
          </w:p>
        </w:tc>
      </w:tr>
      <w:tr w:rsidR="00914720" w:rsidRPr="007B492F" w:rsidTr="00E100D7">
        <w:tc>
          <w:tcPr>
            <w:tcW w:w="2093" w:type="dxa"/>
            <w:vMerge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Овчинников В.В. Расчёт и проектирование сварных конструкций. М., ИЦ «Академия»,2013.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340 от 16.06.09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Рассмотрены основы расчёта и конструирования сварных узлов различного назначения. Приведены справочные материалы, необходимые для выполнения расчёта сварных соединений на прочность и подготовки курсовых проектов. Представлены современные технологические решения элементов и узлов сварных конструкций.</w:t>
            </w:r>
          </w:p>
        </w:tc>
      </w:tr>
      <w:tr w:rsidR="00914720" w:rsidRPr="007B492F" w:rsidTr="00E100D7">
        <w:tc>
          <w:tcPr>
            <w:tcW w:w="2093" w:type="dxa"/>
            <w:vMerge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</w:p>
        </w:tc>
        <w:tc>
          <w:tcPr>
            <w:tcW w:w="3827" w:type="dxa"/>
          </w:tcPr>
          <w:p w:rsidR="00914720" w:rsidRPr="007B492F" w:rsidRDefault="00650514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3.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Овчинников В.В. Современные материалы для сварных конструкций. М., ИЦ «Академия», 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Рец.436 от 28.11.10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Приведены общие вопросы выбора материалов для изготовления сварных конструкций. Приведены сведения по химическим свойствам и свойствам сталей, сплавов Описаны порошковые материалы (с особыми свойствами), гранулированные сплавы и пористые материалы. Даны типовые решения по применению сварочных материалов.</w:t>
            </w:r>
          </w:p>
        </w:tc>
      </w:tr>
      <w:tr w:rsidR="00914720" w:rsidRPr="007B492F" w:rsidTr="00E00DC2">
        <w:tc>
          <w:tcPr>
            <w:tcW w:w="2093" w:type="dxa"/>
            <w:vMerge w:val="restart"/>
            <w:tcBorders>
              <w:top w:val="nil"/>
            </w:tcBorders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Оборудование, механизация и </w:t>
            </w: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автоматизация  сварочных процессов</w:t>
            </w:r>
          </w:p>
        </w:tc>
        <w:tc>
          <w:tcPr>
            <w:tcW w:w="3827" w:type="dxa"/>
          </w:tcPr>
          <w:p w:rsidR="00914720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lastRenderedPageBreak/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 xml:space="preserve">Овчинников В.В. Оборудование, механизация и автоматизация сварочных процессов. М., ИЦ 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lastRenderedPageBreak/>
              <w:t>«Академия», 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 xml:space="preserve">Рец.390 от 02.07.09 г. </w:t>
            </w: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 xml:space="preserve">Изложены основы комплексной механизации и автоматизации сварочного производства. Описано </w:t>
            </w: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оборудование для механизации заготовительных, сборочных и отделочных операций. Приведены характеристики сборочно-сварочных механизированных и автоматических линий, сварочных работ.</w:t>
            </w:r>
          </w:p>
        </w:tc>
      </w:tr>
      <w:tr w:rsidR="00914720" w:rsidRPr="007B492F" w:rsidTr="00E00DC2">
        <w:tc>
          <w:tcPr>
            <w:tcW w:w="2093" w:type="dxa"/>
            <w:vMerge/>
            <w:tcBorders>
              <w:top w:val="nil"/>
            </w:tcBorders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</w:p>
        </w:tc>
        <w:tc>
          <w:tcPr>
            <w:tcW w:w="3827" w:type="dxa"/>
          </w:tcPr>
          <w:p w:rsidR="00914720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2.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Овчинников В.В. Оборудование, механизация и автоматизация сварочных процессов: практикум. М., ИЦ «Академия», 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481 от 02.07.09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Представлены материалы для лабораторно-практических работ. В каждой работе приведены пояснения, описание необходимого оборудования и инструмента, справочный материал.</w:t>
            </w:r>
          </w:p>
        </w:tc>
      </w:tr>
      <w:tr w:rsidR="00914720" w:rsidRPr="007B492F" w:rsidTr="00C45A9A">
        <w:tc>
          <w:tcPr>
            <w:tcW w:w="2093" w:type="dxa"/>
            <w:vMerge w:val="restart"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Газопламенная обработка металлов</w:t>
            </w:r>
          </w:p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</w:p>
        </w:tc>
        <w:tc>
          <w:tcPr>
            <w:tcW w:w="3827" w:type="dxa"/>
          </w:tcPr>
          <w:p w:rsidR="00914720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1.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Овчинников В.В. Технология электросварочных и газосварочных работ. М., ИЦ «Академия»,2013.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625 от 10.02.09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Изложены общие сведения о газовой и дуговой сварке. Описана технология сварки цветных металлов и сплавов. Рассмотрено оборудование, применяемое при проведении газосварочных и электросварочных работ.</w:t>
            </w:r>
          </w:p>
        </w:tc>
      </w:tr>
      <w:tr w:rsidR="00914720" w:rsidRPr="007B492F" w:rsidTr="00C45A9A">
        <w:tc>
          <w:tcPr>
            <w:tcW w:w="2093" w:type="dxa"/>
            <w:vMerge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</w:p>
        </w:tc>
        <w:tc>
          <w:tcPr>
            <w:tcW w:w="3827" w:type="dxa"/>
          </w:tcPr>
          <w:p w:rsidR="00914720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2.</w:t>
            </w:r>
            <w:r w:rsidR="00914720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Овчинников В.В. Технология  газовой  сварки и резки металлов. М., ИЦ «Академия»,2013.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342 от 16.06.09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Изложены общие сведения о газовой сварке и резке металлов. Описана технология сварки цветных металлов и сплавов. Рассмотрено оборудование, применяемое при газовой сварке и резке.</w:t>
            </w:r>
          </w:p>
        </w:tc>
      </w:tr>
      <w:tr w:rsidR="00914720" w:rsidRPr="007B492F" w:rsidTr="003C37EE">
        <w:tc>
          <w:tcPr>
            <w:tcW w:w="2093" w:type="dxa"/>
          </w:tcPr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Технология и оборудование  контактной сварки</w:t>
            </w:r>
            <w:r w:rsidR="00E00DC2"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;</w:t>
            </w:r>
          </w:p>
          <w:p w:rsidR="00E00DC2" w:rsidRPr="007B492F" w:rsidRDefault="00E00DC2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Контроль качества сварочных соединений</w:t>
            </w:r>
          </w:p>
          <w:p w:rsidR="00914720" w:rsidRPr="007B492F" w:rsidRDefault="00914720" w:rsidP="000510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</w:p>
        </w:tc>
        <w:tc>
          <w:tcPr>
            <w:tcW w:w="3827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Банов М.Д. и др. Специальные способы сварки и резки. М., ИЦ «Академия», 2013.</w:t>
            </w:r>
          </w:p>
        </w:tc>
        <w:tc>
          <w:tcPr>
            <w:tcW w:w="993" w:type="dxa"/>
          </w:tcPr>
          <w:p w:rsidR="00914720" w:rsidRPr="007B492F" w:rsidRDefault="00914720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Рец.064 от 07.04.09 г. ФГУ «ФИРО»</w:t>
            </w:r>
          </w:p>
        </w:tc>
        <w:tc>
          <w:tcPr>
            <w:tcW w:w="3685" w:type="dxa"/>
          </w:tcPr>
          <w:p w:rsidR="00914720" w:rsidRPr="007B492F" w:rsidRDefault="00914720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Рассмотрены технологии различных видов сварки, в т.ч. и </w:t>
            </w:r>
            <w:r w:rsidRPr="007B492F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контактной,</w:t>
            </w: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оборудование, методы контроля качества сварных соединений, основы техники безопасности, области применения.</w:t>
            </w:r>
          </w:p>
        </w:tc>
      </w:tr>
      <w:tr w:rsidR="00E00DC2" w:rsidRPr="007B492F" w:rsidTr="00943871">
        <w:trPr>
          <w:trHeight w:val="217"/>
        </w:trPr>
        <w:tc>
          <w:tcPr>
            <w:tcW w:w="2093" w:type="dxa"/>
            <w:vMerge w:val="restart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Технология приготовления хлебобулочных, мучных и кондитерских изделий.</w:t>
            </w:r>
          </w:p>
        </w:tc>
        <w:tc>
          <w:tcPr>
            <w:tcW w:w="3827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1.Бутейкис Н.Г. Технология приготовления мучных кондитерских изделий. М., ИЦ «Академия», 2009.</w:t>
            </w:r>
          </w:p>
        </w:tc>
        <w:tc>
          <w:tcPr>
            <w:tcW w:w="993" w:type="dxa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Допущ.Минобразования РФ</w:t>
            </w:r>
          </w:p>
        </w:tc>
        <w:tc>
          <w:tcPr>
            <w:tcW w:w="3685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Приведены сведения о сырье, предназначенном для изготовления хлебобулочных и кондитерских изделий, фаршей, кремов и различных полуфабрикатов, его подготовке и использованию. Рассмотрена технология приготовления на предприятиях общественного питания.</w:t>
            </w:r>
          </w:p>
        </w:tc>
      </w:tr>
      <w:tr w:rsidR="00E00DC2" w:rsidRPr="007B492F" w:rsidTr="00943871">
        <w:trPr>
          <w:trHeight w:val="217"/>
        </w:trPr>
        <w:tc>
          <w:tcPr>
            <w:tcW w:w="2093" w:type="dxa"/>
            <w:vMerge/>
          </w:tcPr>
          <w:p w:rsidR="00E00DC2" w:rsidRPr="007B492F" w:rsidRDefault="00E00DC2" w:rsidP="00A3101D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E00DC2" w:rsidRPr="007B492F" w:rsidRDefault="00E00DC2" w:rsidP="00A3101D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Сборник рецептур мучных кондитерских и булочных изделий / сост. А.В. Павлов. – СПб</w:t>
            </w: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.: </w:t>
            </w:r>
            <w:proofErr w:type="gram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Профи, 2009. </w:t>
            </w:r>
          </w:p>
        </w:tc>
        <w:tc>
          <w:tcPr>
            <w:tcW w:w="993" w:type="dxa"/>
          </w:tcPr>
          <w:p w:rsidR="00E00DC2" w:rsidRPr="007B492F" w:rsidRDefault="00E00DC2" w:rsidP="00A3101D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685" w:type="dxa"/>
          </w:tcPr>
          <w:p w:rsidR="00E00DC2" w:rsidRPr="007B492F" w:rsidRDefault="00E00DC2" w:rsidP="00A3101D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Сборник рецептур мучных кондитерских и булочных изделий  для предприятий общественного питания является нормативно-техническим документом, содержащим единые требования к сырью и готовой продукции, определяющим расход сырья при приготовлении кондитерских  и булочных изделий на предприятиях общественного питания.</w:t>
            </w:r>
          </w:p>
        </w:tc>
      </w:tr>
      <w:tr w:rsidR="00E00DC2" w:rsidRPr="007B492F" w:rsidTr="00AF766D">
        <w:trPr>
          <w:trHeight w:val="217"/>
        </w:trPr>
        <w:tc>
          <w:tcPr>
            <w:tcW w:w="2093" w:type="dxa"/>
            <w:vMerge w:val="restart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Технология обработки сырья и приготовления блюд из овощей и грибов;</w:t>
            </w:r>
          </w:p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Технология подготовки сырья и приготовления блюд и гарниров из круп, бобовых, макаронных изделий, яиц, творога, теста;</w:t>
            </w:r>
          </w:p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Технология приготовления супов и соусов.</w:t>
            </w:r>
          </w:p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1.Анфимова Н.А. Кулинария. М., ИЦ «Академия», 2010.</w:t>
            </w:r>
          </w:p>
        </w:tc>
        <w:tc>
          <w:tcPr>
            <w:tcW w:w="993" w:type="dxa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147 от 28.04.09 г. ФГУ «ФИРО»</w:t>
            </w:r>
          </w:p>
        </w:tc>
        <w:tc>
          <w:tcPr>
            <w:tcW w:w="3685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Изложены приёмы и методы обработки сырья, приготовления полуфабрикатов и кулинарных изделий. Рассмотрены характеристики пищевой ценности продуктов питания. Приведены рецептуры отдельных блюд и кулинарных изделий, а также требования к качеству полуфабрикатов и готовых блюд. Материал иллюстрирован технологическими схемами, таблицами, рисунками отдельных приёмов работы и готовых блюд.</w:t>
            </w:r>
          </w:p>
        </w:tc>
      </w:tr>
      <w:tr w:rsidR="00E00DC2" w:rsidRPr="007B492F" w:rsidTr="00AF766D">
        <w:trPr>
          <w:trHeight w:val="217"/>
        </w:trPr>
        <w:tc>
          <w:tcPr>
            <w:tcW w:w="2093" w:type="dxa"/>
            <w:vMerge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2.Усов В.В. Организация производства и обслуживания на предприятиях общественного питания. М., ИЦ «Академия», 2009.</w:t>
            </w:r>
          </w:p>
        </w:tc>
        <w:tc>
          <w:tcPr>
            <w:tcW w:w="993" w:type="dxa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Допущ. Минобразования РФ</w:t>
            </w:r>
          </w:p>
        </w:tc>
        <w:tc>
          <w:tcPr>
            <w:tcW w:w="3685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Рассмотрены характеристики предприятий общественного питания, структура управления ими и их производственная деятельность, состав и </w:t>
            </w: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назначение торговых и подсобных  помещений, виды и назначение столового белья, посуды и приборов, порядок подготовки к обслуживанию, правила сервировки стола, организация банкетов, приёмов. Приведены правила составления меню, винной и коктейльной карты бара.</w:t>
            </w:r>
          </w:p>
        </w:tc>
      </w:tr>
      <w:tr w:rsidR="00E00DC2" w:rsidRPr="007B492F" w:rsidTr="001B4E26">
        <w:trPr>
          <w:trHeight w:val="217"/>
        </w:trPr>
        <w:tc>
          <w:tcPr>
            <w:tcW w:w="2093" w:type="dxa"/>
            <w:vMerge w:val="restart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lastRenderedPageBreak/>
              <w:t>Устройство, ремонт и техническое обслуживание автомобилей.</w:t>
            </w:r>
          </w:p>
        </w:tc>
        <w:tc>
          <w:tcPr>
            <w:tcW w:w="3827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1.Финогенова Т.Г., Митронин В.П. Эксплуатация, техническое обслуживание и ремонт автомобиля. Контрольные материалы. М., ИЦ « Академия», 2009.</w:t>
            </w:r>
          </w:p>
        </w:tc>
        <w:tc>
          <w:tcPr>
            <w:tcW w:w="993" w:type="dxa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318 от 16.06.09 г. ФГУ «ФИРО»</w:t>
            </w:r>
          </w:p>
        </w:tc>
        <w:tc>
          <w:tcPr>
            <w:tcW w:w="3685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Учебное пособие предназначено для итогового контроля знаний. Приведены тестовые задания и контрольные вопросы с ответами по слесарному делу, техническому обслуживанию и текущему ремонту автомобилей, а также обслуживанию и ремонту двигателей с искровым зажиганием и дизелей.</w:t>
            </w:r>
          </w:p>
        </w:tc>
      </w:tr>
      <w:tr w:rsidR="00E00DC2" w:rsidRPr="007B492F" w:rsidTr="006A63EB">
        <w:trPr>
          <w:trHeight w:val="217"/>
        </w:trPr>
        <w:tc>
          <w:tcPr>
            <w:tcW w:w="2093" w:type="dxa"/>
            <w:vMerge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2.Митронин В.П., </w:t>
            </w:r>
            <w:proofErr w:type="spell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Агабаев</w:t>
            </w:r>
            <w:proofErr w:type="spell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А.А. Контрольные материалы по предмету «Устройство автомобиля». М., ИЦ «Академия», 2013.</w:t>
            </w:r>
          </w:p>
        </w:tc>
        <w:tc>
          <w:tcPr>
            <w:tcW w:w="993" w:type="dxa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134 от 28.04.2009 г. ФГУ «ФИРО»</w:t>
            </w:r>
          </w:p>
        </w:tc>
        <w:tc>
          <w:tcPr>
            <w:tcW w:w="3685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Учебное пособие предназначено для оценки знаний. Приведены тестовые задания и контрольные вопросы с ответами по устройству и классификации автомобилей, устройству и работе двигателей внутреннего сгорания, электрооборудованию и шасси автомобиля.</w:t>
            </w:r>
          </w:p>
        </w:tc>
      </w:tr>
      <w:tr w:rsidR="00E00DC2" w:rsidRPr="007B492F" w:rsidTr="006A63EB">
        <w:trPr>
          <w:trHeight w:val="217"/>
        </w:trPr>
        <w:tc>
          <w:tcPr>
            <w:tcW w:w="2093" w:type="dxa"/>
            <w:vMerge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3.Доронкин В.Г. Ремонт автомобильного электрооборудования. М., ИЦ «Академия», 2013.</w:t>
            </w:r>
          </w:p>
        </w:tc>
        <w:tc>
          <w:tcPr>
            <w:tcW w:w="993" w:type="dxa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437 от 28.11.2010 г. ФГУ «ФИРО»</w:t>
            </w:r>
          </w:p>
        </w:tc>
        <w:tc>
          <w:tcPr>
            <w:tcW w:w="3685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Описаны системы современного автомобильного электрооборудования  и технологии его обслуживания, ремонта, диагностики. Даны перечень и характеристики инструмента и оборудования.</w:t>
            </w:r>
          </w:p>
        </w:tc>
      </w:tr>
      <w:tr w:rsidR="00E00DC2" w:rsidRPr="007B492F" w:rsidTr="006A63EB">
        <w:trPr>
          <w:trHeight w:val="217"/>
        </w:trPr>
        <w:tc>
          <w:tcPr>
            <w:tcW w:w="2093" w:type="dxa"/>
            <w:vMerge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827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4.Кузнецов А.С. Техническое обслуживание и диагностика двигателя внутреннего сгорания. М., ИЦ «Академия», 2013.</w:t>
            </w:r>
          </w:p>
        </w:tc>
        <w:tc>
          <w:tcPr>
            <w:tcW w:w="993" w:type="dxa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 404 от 02.07.2009 г. ФГУ «ФИРО»</w:t>
            </w:r>
          </w:p>
        </w:tc>
        <w:tc>
          <w:tcPr>
            <w:tcW w:w="3685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Рассмотрены вопросы технического обслуживания бензиновых двигателей и дизелей, а также агрегатов смазочной системы и систем питания и охлаждения. Описаны методы диагностирования бензиновых двигателей и дизелей. Приведены возможные неисправности двигателя при движении автомобиля</w:t>
            </w:r>
          </w:p>
        </w:tc>
      </w:tr>
      <w:tr w:rsidR="00E00DC2" w:rsidRPr="007B492F" w:rsidTr="00A314B4">
        <w:trPr>
          <w:trHeight w:val="217"/>
        </w:trPr>
        <w:tc>
          <w:tcPr>
            <w:tcW w:w="2093" w:type="dxa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Охрана труда.</w:t>
            </w:r>
          </w:p>
        </w:tc>
        <w:tc>
          <w:tcPr>
            <w:tcW w:w="3827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1.Кланица В.С. Охрана труда на автомобильном транспорте. М., ИЦ «Академия», 2013.</w:t>
            </w:r>
            <w:bookmarkStart w:id="0" w:name="_GoBack"/>
            <w:bookmarkEnd w:id="0"/>
          </w:p>
        </w:tc>
        <w:tc>
          <w:tcPr>
            <w:tcW w:w="993" w:type="dxa"/>
          </w:tcPr>
          <w:p w:rsidR="00E00DC2" w:rsidRPr="007B492F" w:rsidRDefault="00E00DC2" w:rsidP="000510E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Рец.058 от 07.04.09 г.</w:t>
            </w:r>
          </w:p>
        </w:tc>
        <w:tc>
          <w:tcPr>
            <w:tcW w:w="3685" w:type="dxa"/>
          </w:tcPr>
          <w:p w:rsidR="00E00DC2" w:rsidRPr="007B492F" w:rsidRDefault="00E00DC2" w:rsidP="000510EB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Рассмотрены основные вопросы организации работ по охране труда на предприятиях автомобильного транспорта, требования к техническому состоянию и оборудованию подвижного состава по обеспечению безопасности дорожного движения, техники безопасности при техническом обслуживании, ремонте и хранении подвижного состава автомобильного транспорта. Уделено внимание правам</w:t>
            </w:r>
            <w:proofErr w:type="gramStart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,</w:t>
            </w:r>
            <w:proofErr w:type="gramEnd"/>
            <w:r w:rsidRPr="007B49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обязанностям ответственности в области охраны труда.</w:t>
            </w:r>
          </w:p>
        </w:tc>
      </w:tr>
    </w:tbl>
    <w:p w:rsidR="00E23C62" w:rsidRPr="007B492F" w:rsidRDefault="00E23C62" w:rsidP="000510EB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623623" w:rsidRPr="007B492F" w:rsidRDefault="00623623" w:rsidP="00051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3623" w:rsidRPr="007B492F" w:rsidRDefault="00623623" w:rsidP="00051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3623" w:rsidRPr="00623623" w:rsidRDefault="00623623" w:rsidP="000510E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623623" w:rsidRPr="00623623" w:rsidSect="00914720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E50" w:rsidRDefault="003F7E50" w:rsidP="000510EB">
      <w:pPr>
        <w:spacing w:after="0" w:line="240" w:lineRule="auto"/>
      </w:pPr>
      <w:r>
        <w:separator/>
      </w:r>
    </w:p>
  </w:endnote>
  <w:endnote w:type="continuationSeparator" w:id="0">
    <w:p w:rsidR="003F7E50" w:rsidRDefault="003F7E50" w:rsidP="00051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4683130"/>
      <w:docPartObj>
        <w:docPartGallery w:val="Page Numbers (Bottom of Page)"/>
        <w:docPartUnique/>
      </w:docPartObj>
    </w:sdtPr>
    <w:sdtEndPr/>
    <w:sdtContent>
      <w:p w:rsidR="000510EB" w:rsidRDefault="005E75A7">
        <w:pPr>
          <w:pStyle w:val="a7"/>
          <w:jc w:val="center"/>
        </w:pPr>
        <w:r>
          <w:fldChar w:fldCharType="begin"/>
        </w:r>
        <w:r w:rsidR="000510EB">
          <w:instrText>PAGE   \* MERGEFORMAT</w:instrText>
        </w:r>
        <w:r>
          <w:fldChar w:fldCharType="separate"/>
        </w:r>
        <w:r w:rsidR="007B492F">
          <w:rPr>
            <w:noProof/>
          </w:rPr>
          <w:t>1</w:t>
        </w:r>
        <w:r>
          <w:fldChar w:fldCharType="end"/>
        </w:r>
      </w:p>
    </w:sdtContent>
  </w:sdt>
  <w:p w:rsidR="000510EB" w:rsidRDefault="000510E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E50" w:rsidRDefault="003F7E50" w:rsidP="000510EB">
      <w:pPr>
        <w:spacing w:after="0" w:line="240" w:lineRule="auto"/>
      </w:pPr>
      <w:r>
        <w:separator/>
      </w:r>
    </w:p>
  </w:footnote>
  <w:footnote w:type="continuationSeparator" w:id="0">
    <w:p w:rsidR="003F7E50" w:rsidRDefault="003F7E50" w:rsidP="00051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D0258"/>
    <w:multiLevelType w:val="hybridMultilevel"/>
    <w:tmpl w:val="1EC23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41C17"/>
    <w:multiLevelType w:val="hybridMultilevel"/>
    <w:tmpl w:val="E15E9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F6D91"/>
    <w:multiLevelType w:val="hybridMultilevel"/>
    <w:tmpl w:val="EA44E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3623"/>
    <w:rsid w:val="00050319"/>
    <w:rsid w:val="000510EB"/>
    <w:rsid w:val="00135716"/>
    <w:rsid w:val="00213AC3"/>
    <w:rsid w:val="002D35E0"/>
    <w:rsid w:val="003768B2"/>
    <w:rsid w:val="003F7E50"/>
    <w:rsid w:val="004662FA"/>
    <w:rsid w:val="005E75A7"/>
    <w:rsid w:val="00623623"/>
    <w:rsid w:val="00650514"/>
    <w:rsid w:val="00790721"/>
    <w:rsid w:val="007B492F"/>
    <w:rsid w:val="008445C0"/>
    <w:rsid w:val="00914720"/>
    <w:rsid w:val="00A51569"/>
    <w:rsid w:val="00AC12BE"/>
    <w:rsid w:val="00BF24BA"/>
    <w:rsid w:val="00CB78E0"/>
    <w:rsid w:val="00D970F5"/>
    <w:rsid w:val="00E00DC2"/>
    <w:rsid w:val="00E23C62"/>
    <w:rsid w:val="00F8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36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36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5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10EB"/>
  </w:style>
  <w:style w:type="paragraph" w:styleId="a7">
    <w:name w:val="footer"/>
    <w:basedOn w:val="a"/>
    <w:link w:val="a8"/>
    <w:uiPriority w:val="99"/>
    <w:unhideWhenUsed/>
    <w:rsid w:val="0005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10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36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36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5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10EB"/>
  </w:style>
  <w:style w:type="paragraph" w:styleId="a7">
    <w:name w:val="footer"/>
    <w:basedOn w:val="a"/>
    <w:link w:val="a8"/>
    <w:uiPriority w:val="99"/>
    <w:unhideWhenUsed/>
    <w:rsid w:val="0005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1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2713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15</cp:revision>
  <dcterms:created xsi:type="dcterms:W3CDTF">2014-10-14T07:04:00Z</dcterms:created>
  <dcterms:modified xsi:type="dcterms:W3CDTF">2014-12-22T23:49:00Z</dcterms:modified>
</cp:coreProperties>
</file>